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594" w:rsidRDefault="00871911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3316578" cy="1020936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Ministero dell’Istruzione</w:t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ARTISTICO - LICEO ARTISTICO c/o Casa Circondariale</w:t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SCIENTIFICO - LICEO SCIENTIFICO SPORTIVO</w:t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“Paolo Anania De Luca”</w:t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C.F.: 80006690640</w:t>
      </w:r>
    </w:p>
    <w:p w:rsidR="00B33594" w:rsidRDefault="008719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Via Scandone, 66 83100 AVELLINO Tel. +39082537081 Fax +390825780987</w:t>
      </w:r>
    </w:p>
    <w:p w:rsidR="00B33594" w:rsidRDefault="00871911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E.mail: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avis02400v@istruzione.it – PEC: avis02400v@pec.istruzione.it - Web: </w:t>
      </w:r>
      <w:hyperlink r:id="rId7">
        <w:r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</w:rPr>
          <w:t>http://</w:t>
        </w:r>
      </w:hyperlink>
      <w:hyperlink r:id="rId8">
        <w:r>
          <w:rPr>
            <w:rFonts w:ascii="Times New Roman" w:eastAsia="Times New Roman" w:hAnsi="Times New Roman" w:cs="Times New Roman"/>
            <w:b/>
            <w:color w:val="0563C1"/>
            <w:sz w:val="16"/>
            <w:szCs w:val="16"/>
            <w:u w:val="single"/>
          </w:rPr>
          <w:t>isissdeluca</w:t>
        </w:r>
      </w:hyperlink>
      <w:hyperlink r:id="rId9">
        <w:r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</w:rPr>
          <w:t>.edu-it/</w:t>
        </w:r>
      </w:hyperlink>
    </w:p>
    <w:p w:rsidR="00B33594" w:rsidRDefault="00B33594">
      <w:pPr>
        <w:jc w:val="center"/>
        <w:rPr>
          <w:sz w:val="32"/>
          <w:szCs w:val="32"/>
        </w:rPr>
      </w:pPr>
    </w:p>
    <w:p w:rsidR="00B33594" w:rsidRDefault="008719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RELAZIONE FINALE DISCIPLINARE e PROGRAMMA SVOLTO</w:t>
      </w:r>
    </w:p>
    <w:p w:rsidR="00B33594" w:rsidRDefault="0087191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A.S.2021/22</w:t>
      </w:r>
    </w:p>
    <w:p w:rsidR="00B33594" w:rsidRDefault="00D644D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CLASSE 5</w:t>
      </w:r>
      <w:r w:rsidR="00AF4473">
        <w:rPr>
          <w:b/>
          <w:sz w:val="28"/>
          <w:szCs w:val="28"/>
          <w:u w:val="single"/>
        </w:rPr>
        <w:t>°</w:t>
      </w:r>
      <w:r>
        <w:rPr>
          <w:b/>
          <w:sz w:val="28"/>
          <w:szCs w:val="28"/>
          <w:u w:val="single"/>
        </w:rPr>
        <w:t>C</w:t>
      </w:r>
      <w:r w:rsidR="00871911">
        <w:rPr>
          <w:b/>
          <w:sz w:val="28"/>
          <w:szCs w:val="28"/>
          <w:u w:val="single"/>
        </w:rPr>
        <w:t>SS- scientifico sportivo</w:t>
      </w:r>
    </w:p>
    <w:p w:rsidR="00B33594" w:rsidRDefault="00D644D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discipline: STORIA</w:t>
      </w:r>
    </w:p>
    <w:p w:rsidR="00B33594" w:rsidRDefault="00D644D1">
      <w:pPr>
        <w:jc w:val="center"/>
        <w:rPr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 docente: ROMEI CLOTILDE</w:t>
      </w:r>
    </w:p>
    <w:p w:rsidR="00B33594" w:rsidRDefault="00B33594">
      <w:pPr>
        <w:jc w:val="both"/>
        <w:rPr>
          <w:sz w:val="24"/>
          <w:szCs w:val="24"/>
        </w:rPr>
      </w:pPr>
    </w:p>
    <w:tbl>
      <w:tblPr>
        <w:tblStyle w:val="a"/>
        <w:tblW w:w="101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370"/>
      </w:tblGrid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Classe, sezione e indirizzo</w:t>
            </w:r>
          </w:p>
          <w:p w:rsidR="00B33594" w:rsidRDefault="00B335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644D1">
              <w:rPr>
                <w:b/>
                <w:sz w:val="24"/>
                <w:szCs w:val="24"/>
              </w:rPr>
              <w:t>°C</w:t>
            </w:r>
            <w:r>
              <w:rPr>
                <w:b/>
                <w:sz w:val="24"/>
                <w:szCs w:val="24"/>
              </w:rPr>
              <w:t>SS - scientifico sportivo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</w:t>
            </w:r>
          </w:p>
        </w:tc>
        <w:tc>
          <w:tcPr>
            <w:tcW w:w="5370" w:type="dxa"/>
          </w:tcPr>
          <w:p w:rsidR="00B33594" w:rsidRDefault="00D644D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STORIA</w:t>
            </w:r>
            <w:r w:rsidR="00871911">
              <w:rPr>
                <w:b/>
                <w:sz w:val="24"/>
                <w:szCs w:val="24"/>
              </w:rPr>
              <w:t>, EDUCAZIONE CIVICA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Docente</w:t>
            </w:r>
          </w:p>
        </w:tc>
        <w:tc>
          <w:tcPr>
            <w:tcW w:w="5370" w:type="dxa"/>
          </w:tcPr>
          <w:p w:rsidR="00B33594" w:rsidRDefault="00D644D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prof.ssa ROMEI CLOTILDE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Strumenti</w:t>
            </w: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B33594" w:rsidRDefault="008719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highlight w:val="white"/>
              </w:rPr>
              <w:t>Libro di testo; materiale autoprodotto; strumenti multimediali.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</w:t>
            </w: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B33594" w:rsidRDefault="00871911">
            <w:pPr>
              <w:spacing w:after="0" w:line="240" w:lineRule="auto"/>
              <w:ind w:left="33"/>
              <w:jc w:val="both"/>
              <w:rPr>
                <w:sz w:val="20"/>
                <w:szCs w:val="20"/>
              </w:rPr>
            </w:pPr>
            <w:r>
              <w:t>Lezione frontale, lezione dialogata, brain storming, cooperative learning, peer tutoring, discussione collettiva di materiali didattici, elaborazione di mappe concettuali, di documenti scrittografici e di testi multimediali, ricerca individuale e di gruppo, problem solving, cineforum, analisi del testo.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b/>
                <w:sz w:val="24"/>
                <w:szCs w:val="24"/>
              </w:rPr>
              <w:t>Valutazione e criteri di verifica</w:t>
            </w: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B33594" w:rsidRDefault="0087191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highlight w:val="white"/>
              </w:rPr>
              <w:t>Verifiche orali come e concordato in s</w:t>
            </w:r>
            <w:r w:rsidR="00A30658">
              <w:rPr>
                <w:highlight w:val="white"/>
              </w:rPr>
              <w:t>ede di dipartimento;</w:t>
            </w:r>
            <w:r>
              <w:rPr>
                <w:highlight w:val="white"/>
              </w:rPr>
              <w:t xml:space="preserve"> simulazioni del colloquio multidisciplinare.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Recupero</w:t>
            </w:r>
          </w:p>
        </w:tc>
        <w:tc>
          <w:tcPr>
            <w:tcW w:w="5370" w:type="dxa"/>
          </w:tcPr>
          <w:p w:rsidR="00B33594" w:rsidRDefault="00871911">
            <w:pPr>
              <w:spacing w:after="0" w:line="240" w:lineRule="auto"/>
            </w:pPr>
            <w:r>
              <w:t>Il recupero si è svolto in itinere.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svolto</w:t>
            </w: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B335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B33594" w:rsidRPr="00AF4473" w:rsidRDefault="000D5436" w:rsidP="00AF4473">
            <w:pPr>
              <w:shd w:val="clear" w:color="auto" w:fill="FFFFFF"/>
              <w:spacing w:after="0" w:line="288" w:lineRule="auto"/>
            </w:pPr>
            <w:r>
              <w:t xml:space="preserve">           </w:t>
            </w:r>
          </w:p>
          <w:p w:rsidR="00B33594" w:rsidRDefault="00B33594" w:rsidP="000D5436">
            <w:pPr>
              <w:shd w:val="clear" w:color="auto" w:fill="FFFFFF"/>
              <w:spacing w:after="0" w:line="288" w:lineRule="auto"/>
              <w:ind w:left="720"/>
              <w:rPr>
                <w:sz w:val="20"/>
                <w:szCs w:val="20"/>
              </w:rPr>
            </w:pPr>
          </w:p>
          <w:p w:rsidR="00B33594" w:rsidRDefault="00AF4473">
            <w:pPr>
              <w:shd w:val="clear" w:color="auto" w:fill="FFFFFF"/>
              <w:spacing w:after="0" w:line="288" w:lineRule="auto"/>
              <w:ind w:left="720"/>
            </w:pPr>
            <w:r>
              <w:t>•L’ età giolittiana</w:t>
            </w:r>
          </w:p>
          <w:p w:rsidR="000D5436" w:rsidRDefault="000D5436">
            <w:pPr>
              <w:shd w:val="clear" w:color="auto" w:fill="FFFFFF"/>
              <w:spacing w:after="0" w:line="288" w:lineRule="auto"/>
              <w:ind w:left="720"/>
              <w:rPr>
                <w:sz w:val="20"/>
                <w:szCs w:val="20"/>
              </w:rPr>
            </w:pPr>
            <w:r>
              <w:t>La societ</w:t>
            </w:r>
            <w:r w:rsidR="00DD5B3E">
              <w:t>à di massa</w:t>
            </w:r>
          </w:p>
          <w:p w:rsidR="00B33594" w:rsidRDefault="00AF4473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•Seconda rivoluzione industriale</w:t>
            </w:r>
          </w:p>
          <w:p w:rsidR="00B33594" w:rsidRDefault="00AF4473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lastRenderedPageBreak/>
              <w:t>•La prima guerra mondiale e la conclusione del conflitto</w:t>
            </w:r>
          </w:p>
          <w:p w:rsidR="00B33594" w:rsidRDefault="00AF4473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•La rivoluzione russa e lo stalinismo</w:t>
            </w:r>
          </w:p>
          <w:p w:rsidR="00B33594" w:rsidRDefault="00AF4473" w:rsidP="00D644D1">
            <w:pPr>
              <w:shd w:val="clear" w:color="auto" w:fill="FFFFFF"/>
              <w:spacing w:after="0" w:line="331" w:lineRule="auto"/>
              <w:ind w:left="720"/>
            </w:pPr>
            <w:r>
              <w:t xml:space="preserve">•Il biennio rosso </w:t>
            </w:r>
          </w:p>
          <w:p w:rsidR="00AF4473" w:rsidRDefault="00AF4473" w:rsidP="00AF4473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after="0" w:line="331" w:lineRule="auto"/>
            </w:pPr>
            <w:r>
              <w:t>L’Italia fascista</w:t>
            </w:r>
          </w:p>
          <w:p w:rsidR="00AF4473" w:rsidRDefault="00AF4473" w:rsidP="0087191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after="0" w:line="331" w:lineRule="auto"/>
            </w:pPr>
            <w:r>
              <w:t>Il nazismo e il terzo Reich</w:t>
            </w:r>
          </w:p>
          <w:p w:rsidR="00AF4473" w:rsidRDefault="00AF4473" w:rsidP="0087191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after="0" w:line="331" w:lineRule="auto"/>
            </w:pPr>
            <w:r>
              <w:t>La seconda guerra mondiale</w:t>
            </w:r>
          </w:p>
          <w:p w:rsidR="000D5436" w:rsidRDefault="000D5436" w:rsidP="0087191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spacing w:after="0" w:line="331" w:lineRule="auto"/>
            </w:pPr>
            <w:r>
              <w:t>La crisi del ‘29</w:t>
            </w:r>
          </w:p>
          <w:p w:rsidR="00AF4473" w:rsidRPr="00D644D1" w:rsidRDefault="00AF4473" w:rsidP="00D644D1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</w:p>
          <w:p w:rsidR="00B33594" w:rsidRDefault="00B33594">
            <w:pPr>
              <w:shd w:val="clear" w:color="auto" w:fill="FFFFFF"/>
              <w:spacing w:after="0" w:line="331" w:lineRule="auto"/>
            </w:pPr>
          </w:p>
        </w:tc>
      </w:tr>
      <w:tr w:rsidR="00B33594">
        <w:trPr>
          <w:trHeight w:val="11998"/>
        </w:trPr>
        <w:tc>
          <w:tcPr>
            <w:tcW w:w="4815" w:type="dxa"/>
          </w:tcPr>
          <w:p w:rsidR="00B33594" w:rsidRDefault="00B3359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B33594" w:rsidRDefault="00C94F6B">
            <w:pPr>
              <w:spacing w:after="0" w:line="240" w:lineRule="auto"/>
              <w:rPr>
                <w:sz w:val="24"/>
                <w:szCs w:val="24"/>
              </w:rPr>
            </w:pPr>
            <w:r w:rsidRPr="00B645A6">
              <w:rPr>
                <w:rFonts w:ascii="Arial" w:eastAsiaTheme="minorHAnsi" w:hAnsi="Arial" w:cs="Arial"/>
                <w:b/>
                <w:bCs/>
                <w:color w:val="000000"/>
                <w:shd w:val="clear" w:color="auto" w:fill="FFFFFF"/>
                <w:lang w:eastAsia="en-US"/>
              </w:rPr>
              <w:t>Obiettivi realizzati in rapporto a quelli programmati</w:t>
            </w:r>
          </w:p>
        </w:tc>
        <w:tc>
          <w:tcPr>
            <w:tcW w:w="5370" w:type="dxa"/>
          </w:tcPr>
          <w:p w:rsidR="00B33594" w:rsidRDefault="00871911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Conoscenz</w:t>
            </w:r>
            <w:r w:rsidR="00C94F6B">
              <w:rPr>
                <w:b/>
              </w:rPr>
              <w:t>e</w:t>
            </w:r>
            <w:r w:rsidR="00C94F6B" w:rsidRPr="00EB1841"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 xml:space="preserve"> </w:t>
            </w:r>
            <w:r w:rsidR="00C94F6B" w:rsidRPr="00A30658"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  <w:t>Conoscere i principali eventi e le trasformazioni di lungo periodo dell’Europa e dell’Italia, nella storia globale del mondo, guardando alla storia come a una dimensione significativa per comprendere, attraverso il confronto fra una varietà di prospettive e interpretazioni, le radici del presente</w:t>
            </w:r>
            <w:r w:rsidR="00C94F6B" w:rsidRPr="00EB1841">
              <w:rPr>
                <w:rFonts w:ascii="Arial" w:eastAsiaTheme="minorHAnsi" w:hAnsi="Arial" w:cs="Arial"/>
                <w:color w:val="000000"/>
                <w:shd w:val="clear" w:color="auto" w:fill="FFFFFF"/>
                <w:lang w:eastAsia="en-US"/>
              </w:rPr>
              <w:t>.</w:t>
            </w:r>
          </w:p>
          <w:p w:rsidR="00B33594" w:rsidRDefault="00B33594" w:rsidP="00C94F6B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</w:p>
          <w:p w:rsidR="00A30658" w:rsidRPr="00A30658" w:rsidRDefault="00871911" w:rsidP="00A30658">
            <w:pPr>
              <w:spacing w:line="300" w:lineRule="exact"/>
              <w:rPr>
                <w:rFonts w:ascii="Georgia" w:hAnsi="Georgia"/>
                <w:sz w:val="20"/>
                <w:szCs w:val="20"/>
              </w:rPr>
            </w:pPr>
            <w:r>
              <w:rPr>
                <w:b/>
              </w:rPr>
              <w:t>Capacità /Abilità</w:t>
            </w:r>
            <w:r w:rsidR="00A30658">
              <w:rPr>
                <w:rFonts w:ascii="Georgia" w:hAnsi="Georgia"/>
              </w:rPr>
              <w:t xml:space="preserve">• </w:t>
            </w:r>
            <w:r w:rsidR="00A30658" w:rsidRPr="00A30658">
              <w:rPr>
                <w:rFonts w:ascii="Georgia" w:hAnsi="Georgia"/>
                <w:sz w:val="20"/>
                <w:szCs w:val="20"/>
              </w:rPr>
              <w:t>Elaborare ed esporre i temi trattati in modo articolato e attento alle loro relazioni;</w:t>
            </w:r>
          </w:p>
          <w:p w:rsidR="00A30658" w:rsidRPr="00A30658" w:rsidRDefault="00A30658" w:rsidP="00A30658">
            <w:pPr>
              <w:spacing w:line="300" w:lineRule="exact"/>
              <w:rPr>
                <w:rFonts w:ascii="Georgia" w:hAnsi="Georgia"/>
                <w:sz w:val="20"/>
                <w:szCs w:val="20"/>
              </w:rPr>
            </w:pPr>
            <w:r w:rsidRPr="00A30658">
              <w:rPr>
                <w:rFonts w:ascii="Georgia" w:hAnsi="Georgia"/>
                <w:sz w:val="20"/>
                <w:szCs w:val="20"/>
              </w:rPr>
              <w:t>• Cogliere gli elementi di affinità e differenza tra diverse civiltà;</w:t>
            </w:r>
          </w:p>
          <w:p w:rsidR="00A30658" w:rsidRPr="00A30658" w:rsidRDefault="00A30658" w:rsidP="00A30658">
            <w:pPr>
              <w:spacing w:line="300" w:lineRule="exact"/>
              <w:rPr>
                <w:rFonts w:ascii="Georgia" w:hAnsi="Georgia"/>
                <w:sz w:val="20"/>
                <w:szCs w:val="20"/>
              </w:rPr>
            </w:pPr>
            <w:r w:rsidRPr="00A30658">
              <w:rPr>
                <w:rFonts w:ascii="Georgia" w:hAnsi="Georgia"/>
                <w:sz w:val="20"/>
                <w:szCs w:val="20"/>
              </w:rPr>
              <w:t>• Possedere e utilizzare il lessico e le categorie interpretative della disciplina;</w:t>
            </w:r>
          </w:p>
          <w:p w:rsidR="00B33594" w:rsidRPr="00A30658" w:rsidRDefault="00A30658" w:rsidP="00A30658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 w:rsidRPr="00A30658">
              <w:rPr>
                <w:rFonts w:ascii="Georgia" w:hAnsi="Georgia"/>
                <w:sz w:val="20"/>
                <w:szCs w:val="20"/>
              </w:rPr>
              <w:t>• Elaborare in maniera analitica e sintetica i testi storiografici e i documenti proposti.</w:t>
            </w:r>
          </w:p>
          <w:p w:rsidR="00B33594" w:rsidRDefault="00B33594" w:rsidP="00C94F6B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</w:p>
          <w:p w:rsidR="00B33594" w:rsidRDefault="00871911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Competenze</w:t>
            </w:r>
          </w:p>
          <w:p w:rsidR="00C94F6B" w:rsidRPr="00A30658" w:rsidRDefault="00C94F6B" w:rsidP="00C94F6B">
            <w:pPr>
              <w:spacing w:line="300" w:lineRule="exact"/>
              <w:rPr>
                <w:rFonts w:ascii="Arial" w:hAnsi="Arial" w:cs="Arial"/>
                <w:sz w:val="20"/>
                <w:szCs w:val="20"/>
              </w:rPr>
            </w:pPr>
            <w:r w:rsidRPr="00EB1841">
              <w:rPr>
                <w:rFonts w:ascii="Arial" w:hAnsi="Arial" w:cs="Arial"/>
              </w:rPr>
              <w:t xml:space="preserve">• </w:t>
            </w:r>
            <w:r w:rsidRPr="00A30658">
              <w:rPr>
                <w:rFonts w:ascii="Arial" w:hAnsi="Arial" w:cs="Arial"/>
                <w:sz w:val="20"/>
                <w:szCs w:val="20"/>
              </w:rPr>
              <w:t>Orientarsi sui concetti generali relativi alle istituzioni statali, ai sistemi politici e giuridici, ai tipi di società, alla produzione artistica e culturale;</w:t>
            </w:r>
          </w:p>
          <w:p w:rsidR="00C94F6B" w:rsidRPr="00A30658" w:rsidRDefault="00C94F6B" w:rsidP="00C94F6B">
            <w:pPr>
              <w:spacing w:line="300" w:lineRule="exact"/>
              <w:rPr>
                <w:rFonts w:ascii="Arial" w:hAnsi="Arial" w:cs="Arial"/>
                <w:sz w:val="20"/>
                <w:szCs w:val="20"/>
              </w:rPr>
            </w:pPr>
            <w:r w:rsidRPr="00A30658">
              <w:rPr>
                <w:rFonts w:ascii="Arial" w:hAnsi="Arial" w:cs="Arial"/>
                <w:sz w:val="20"/>
                <w:szCs w:val="20"/>
              </w:rPr>
              <w:t>• Comprendere i diritti e i doveri che caratterizzano l’essere cittadini;</w:t>
            </w:r>
          </w:p>
          <w:p w:rsidR="00C94F6B" w:rsidRPr="00A30658" w:rsidRDefault="00C94F6B" w:rsidP="00C94F6B">
            <w:pPr>
              <w:autoSpaceDE w:val="0"/>
              <w:autoSpaceDN w:val="0"/>
              <w:adjustRightInd w:val="0"/>
              <w:spacing w:line="300" w:lineRule="exact"/>
              <w:rPr>
                <w:rFonts w:ascii="Arial" w:eastAsia="TTE18289B0t00" w:hAnsi="Arial" w:cs="Arial"/>
                <w:sz w:val="20"/>
                <w:szCs w:val="20"/>
              </w:rPr>
            </w:pPr>
            <w:r w:rsidRPr="00A30658">
              <w:rPr>
                <w:rFonts w:ascii="Arial" w:hAnsi="Arial" w:cs="Arial"/>
                <w:sz w:val="20"/>
                <w:szCs w:val="20"/>
              </w:rPr>
              <w:t xml:space="preserve">• </w:t>
            </w:r>
            <w:r w:rsidRPr="00A30658">
              <w:rPr>
                <w:rFonts w:ascii="Arial" w:eastAsia="TTE18289B0t00" w:hAnsi="Arial" w:cs="Arial"/>
                <w:sz w:val="20"/>
                <w:szCs w:val="20"/>
              </w:rPr>
              <w:t>Conoscere, con riferimento agli avvenimenti, ai contesti geografici e ai personaggi più importanti, la storia d’Italia inserita nel contesto europeo e internazionale, dall’antichità sino ai giorni nostri;</w:t>
            </w:r>
          </w:p>
          <w:p w:rsidR="00C94F6B" w:rsidRPr="00A30658" w:rsidRDefault="00C94F6B" w:rsidP="00C94F6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A30658">
              <w:rPr>
                <w:rFonts w:ascii="Arial" w:hAnsi="Arial" w:cs="Arial"/>
                <w:sz w:val="20"/>
                <w:szCs w:val="20"/>
              </w:rPr>
              <w:t>• Comprendere i presupposti storici delle forme espressive dell’arte, della letteratura, della religione, della scienza e della politica.</w:t>
            </w:r>
          </w:p>
          <w:p w:rsidR="00B33594" w:rsidRPr="00C94F6B" w:rsidRDefault="00B33594" w:rsidP="00C94F6B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Testi adottati</w:t>
            </w:r>
          </w:p>
        </w:tc>
        <w:tc>
          <w:tcPr>
            <w:tcW w:w="5370" w:type="dxa"/>
          </w:tcPr>
          <w:p w:rsidR="00B33594" w:rsidRDefault="00A30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G.Gentile, L.Ronga, A. Rossi-“ Erotodo”casa editrice La Scuola</w:t>
            </w:r>
          </w:p>
          <w:p w:rsidR="00B33594" w:rsidRDefault="00B33594">
            <w:pPr>
              <w:spacing w:after="0" w:line="240" w:lineRule="auto"/>
              <w:rPr>
                <w:highlight w:val="white"/>
              </w:rPr>
            </w:pP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Risultati raggiunti</w:t>
            </w:r>
          </w:p>
          <w:p w:rsidR="00B33594" w:rsidRPr="00E915B3" w:rsidRDefault="00B33594">
            <w:pPr>
              <w:spacing w:after="0" w:line="240" w:lineRule="auto"/>
              <w:rPr>
                <w:i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5370" w:type="dxa"/>
          </w:tcPr>
          <w:p w:rsidR="00B33594" w:rsidRDefault="00E915B3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La classe nel complesso ha raggiunto dei sufficienti risultati in termini di conoscenze, competenze e abilità, nello specifico un esiguo gruppo ha raggiunto un buon livello, dovuto ad impegno e costanza nello studio  ed ad un atteggiamento responsabile e costruttivo  in classe, la maggior parte della classe per scarsa attenzione e </w:t>
            </w:r>
            <w:r>
              <w:lastRenderedPageBreak/>
              <w:t>disciplina durante  lo svolgimento delle lezioni e uno studio discontinuo ha raggiunti livelli sufficienti e poco più che sufficienti.</w:t>
            </w:r>
          </w:p>
        </w:tc>
      </w:tr>
      <w:tr w:rsidR="00B33594">
        <w:tc>
          <w:tcPr>
            <w:tcW w:w="4815" w:type="dxa"/>
          </w:tcPr>
          <w:p w:rsidR="00B33594" w:rsidRDefault="008719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5370" w:type="dxa"/>
          </w:tcPr>
          <w:p w:rsidR="00B33594" w:rsidRDefault="00D644D1">
            <w:pPr>
              <w:shd w:val="clear" w:color="auto" w:fill="FFFFFF"/>
              <w:spacing w:after="0" w:line="331" w:lineRule="auto"/>
              <w:ind w:left="720"/>
            </w:pPr>
            <w:r>
              <w:rPr>
                <w:b/>
              </w:rPr>
              <w:t>EDUCAZIONE CIVICA -storia</w:t>
            </w:r>
          </w:p>
          <w:p w:rsidR="00B33594" w:rsidRDefault="00AF4473" w:rsidP="00D644D1">
            <w:pPr>
              <w:numPr>
                <w:ilvl w:val="0"/>
                <w:numId w:val="1"/>
              </w:numPr>
              <w:shd w:val="clear" w:color="auto" w:fill="FFFFFF"/>
              <w:spacing w:after="0" w:line="331" w:lineRule="auto"/>
            </w:pPr>
            <w:r>
              <w:t>Le migrazioni internazionali</w:t>
            </w:r>
            <w:r w:rsidR="00D644D1">
              <w:t>: un fenomeno globale, diversi tipi migrazioni, le migrazioni nell'Agenda</w:t>
            </w:r>
            <w:r w:rsidR="00C94F6B">
              <w:t xml:space="preserve"> 2030. </w:t>
            </w:r>
            <w:r w:rsidR="00D644D1">
              <w:t xml:space="preserve">Le migrazioni internazionali : il caso dell'Italia: da paese di emigrazione a paese di immigrazione, i diritti dei migranti nella costituzione italiana : articolo 10, articolo 16, articolo35, xenofobia </w:t>
            </w:r>
            <w:r w:rsidR="00C94F6B">
              <w:t>e discriminazioni .</w:t>
            </w:r>
          </w:p>
        </w:tc>
      </w:tr>
    </w:tbl>
    <w:p w:rsidR="00B33594" w:rsidRDefault="00B33594">
      <w:pPr>
        <w:jc w:val="both"/>
        <w:rPr>
          <w:sz w:val="24"/>
          <w:szCs w:val="24"/>
        </w:rPr>
      </w:pPr>
    </w:p>
    <w:p w:rsidR="00B33594" w:rsidRDefault="00B33594">
      <w:pPr>
        <w:jc w:val="both"/>
        <w:rPr>
          <w:sz w:val="24"/>
          <w:szCs w:val="24"/>
        </w:rPr>
      </w:pPr>
    </w:p>
    <w:p w:rsidR="00B33594" w:rsidRDefault="00871911" w:rsidP="00AF4473">
      <w:pPr>
        <w:rPr>
          <w:sz w:val="24"/>
          <w:szCs w:val="24"/>
        </w:rPr>
      </w:pPr>
      <w:r>
        <w:rPr>
          <w:sz w:val="24"/>
          <w:szCs w:val="24"/>
        </w:rPr>
        <w:t>LA DOCENTE</w:t>
      </w:r>
    </w:p>
    <w:p w:rsidR="00B33594" w:rsidRDefault="00A30658" w:rsidP="00AF4473">
      <w:pPr>
        <w:rPr>
          <w:sz w:val="24"/>
          <w:szCs w:val="24"/>
        </w:rPr>
      </w:pPr>
      <w:r>
        <w:rPr>
          <w:sz w:val="24"/>
          <w:szCs w:val="24"/>
        </w:rPr>
        <w:t>Prof.ssa Clotilde Romei</w:t>
      </w:r>
    </w:p>
    <w:p w:rsidR="00AF4473" w:rsidRDefault="00AF4473" w:rsidP="00AF4473">
      <w:pPr>
        <w:rPr>
          <w:b/>
          <w:sz w:val="24"/>
          <w:szCs w:val="24"/>
        </w:rPr>
      </w:pPr>
      <w:r>
        <w:rPr>
          <w:sz w:val="24"/>
          <w:szCs w:val="24"/>
        </w:rPr>
        <w:t>Avellino 10/05/2022</w:t>
      </w:r>
    </w:p>
    <w:sectPr w:rsidR="00AF4473">
      <w:pgSz w:w="11906" w:h="16838"/>
      <w:pgMar w:top="993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18289B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2668"/>
    <w:multiLevelType w:val="multilevel"/>
    <w:tmpl w:val="307A0A60"/>
    <w:lvl w:ilvl="0">
      <w:numFmt w:val="bullet"/>
      <w:lvlText w:val="●"/>
      <w:lvlJc w:val="left"/>
      <w:pPr>
        <w:ind w:left="1440" w:hanging="360"/>
      </w:pPr>
    </w:lvl>
    <w:lvl w:ilvl="1">
      <w:numFmt w:val="bullet"/>
      <w:lvlText w:val="○"/>
      <w:lvlJc w:val="left"/>
      <w:pPr>
        <w:ind w:left="2160" w:hanging="360"/>
      </w:pPr>
    </w:lvl>
    <w:lvl w:ilvl="2">
      <w:numFmt w:val="bullet"/>
      <w:lvlText w:val="■"/>
      <w:lvlJc w:val="left"/>
      <w:pPr>
        <w:ind w:left="2880" w:hanging="360"/>
      </w:pPr>
    </w:lvl>
    <w:lvl w:ilvl="3">
      <w:numFmt w:val="bullet"/>
      <w:lvlText w:val="●"/>
      <w:lvlJc w:val="left"/>
      <w:pPr>
        <w:ind w:left="3600" w:hanging="360"/>
      </w:pPr>
    </w:lvl>
    <w:lvl w:ilvl="4">
      <w:numFmt w:val="bullet"/>
      <w:lvlText w:val="○"/>
      <w:lvlJc w:val="left"/>
      <w:pPr>
        <w:ind w:left="4320" w:hanging="360"/>
      </w:pPr>
    </w:lvl>
    <w:lvl w:ilvl="5">
      <w:numFmt w:val="bullet"/>
      <w:lvlText w:val="■"/>
      <w:lvlJc w:val="left"/>
      <w:pPr>
        <w:ind w:left="5040" w:hanging="360"/>
      </w:pPr>
    </w:lvl>
    <w:lvl w:ilvl="6">
      <w:numFmt w:val="bullet"/>
      <w:lvlText w:val="●"/>
      <w:lvlJc w:val="left"/>
      <w:pPr>
        <w:ind w:left="5760" w:hanging="360"/>
      </w:pPr>
    </w:lvl>
    <w:lvl w:ilvl="7">
      <w:numFmt w:val="bullet"/>
      <w:lvlText w:val="○"/>
      <w:lvlJc w:val="left"/>
      <w:pPr>
        <w:ind w:left="6480" w:hanging="360"/>
      </w:pPr>
    </w:lvl>
    <w:lvl w:ilvl="8">
      <w:numFmt w:val="bullet"/>
      <w:lvlText w:val="■"/>
      <w:lvlJc w:val="left"/>
      <w:pPr>
        <w:ind w:left="7200" w:hanging="360"/>
      </w:pPr>
    </w:lvl>
  </w:abstractNum>
  <w:abstractNum w:abstractNumId="1" w15:restartNumberingAfterBreak="0">
    <w:nsid w:val="20EE0189"/>
    <w:multiLevelType w:val="hybridMultilevel"/>
    <w:tmpl w:val="031208D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D02FD8"/>
    <w:multiLevelType w:val="hybridMultilevel"/>
    <w:tmpl w:val="820698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94"/>
    <w:rsid w:val="000D5436"/>
    <w:rsid w:val="00871911"/>
    <w:rsid w:val="00A30658"/>
    <w:rsid w:val="00AF4473"/>
    <w:rsid w:val="00B33594"/>
    <w:rsid w:val="00C94F6B"/>
    <w:rsid w:val="00D644D1"/>
    <w:rsid w:val="00D64EE4"/>
    <w:rsid w:val="00DD5B3E"/>
    <w:rsid w:val="00E915B3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3FF90"/>
  <w15:docId w15:val="{86842EC4-A059-4F0E-88DD-F9FE3FA9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foelenco">
    <w:name w:val="List Paragraph"/>
    <w:basedOn w:val="Normale"/>
    <w:uiPriority w:val="34"/>
    <w:qFormat/>
    <w:rsid w:val="00AF4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tyles" Target="styles.xml"/><Relationship Id="rId7" Type="http://schemas.openxmlformats.org/officeDocument/2006/relationships/hyperlink" Target="http://isissdeluca.edu-i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sissdeluca.edu-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66F57-243F-4630-B44A-3A060F3A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elisa</cp:lastModifiedBy>
  <cp:revision>10</cp:revision>
  <cp:lastPrinted>2022-05-15T09:35:00Z</cp:lastPrinted>
  <dcterms:created xsi:type="dcterms:W3CDTF">2022-05-08T18:38:00Z</dcterms:created>
  <dcterms:modified xsi:type="dcterms:W3CDTF">2023-05-12T15:39:00Z</dcterms:modified>
</cp:coreProperties>
</file>